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jc w:val="center"/>
      </w:pPr>
      <w:r>
        <w:t xml:space="preserve">PERPUSTAKAAN DIGITAL ABBA</w:t>
      </w:r>
    </w:p>
    <w:p>
      <w:pPr>
        <w:jc w:val="center"/>
      </w:pPr>
      <w:r>
        <w:t xml:space="preserve">Jl. Kerinci Raya No. 9, Malang 65138</w:t>
      </w:r>
    </w:p>
    <w:p>
      <w:pPr>
        <w:spacing w:after="200"/>
      </w:pPr>
    </w:p>
    <w:p>
      <w:pPr>
        <w:jc w:val="center"/>
      </w:pPr>
      <w:r>
        <w:rPr>
          <w:sz w:val="20"/>
          <w:szCs w:val="20"/>
        </w:rPr>
        <w:t xml:space="preserve">Dokumen 5 dari Klaster Layanan Primer — Ekosistem Buku Pendidikan Dokter Spesialis Kedokteran Keluarga Layanan Primer (SpKKLP)</w:t>
      </w:r>
    </w:p>
    <w:p>
      <w:pPr>
        <w:spacing w:after="200"/>
      </w:pPr>
    </w:p>
    <w:p>
      <w:pPr>
        <w:jc w:val="center"/>
      </w:pPr>
      <w:r>
        <w:rPr>
          <w:b/>
          <w:bCs/>
          <w:sz w:val="36"/>
          <w:szCs w:val="36"/>
        </w:rPr>
        <w:t xml:space="preserve">Keputusan Pimpinan Wahana Pendidikan — Pengesahan Pedoman Pendidikan Klinis</w:t>
      </w:r>
    </w:p>
    <w:p>
      <w:pPr>
        <w:spacing w:after="400"/>
      </w:pPr>
    </w:p>
    <w:p>
      <w:pPr>
        <w:jc w:val="center"/>
      </w:pPr>
      <w:r>
        <w:t xml:space="preserve">Disusun oleh</w:t>
      </w:r>
    </w:p>
    <w:p>
      <w:pPr>
        <w:jc w:val="center"/>
      </w:pPr>
      <w:r>
        <w:rPr>
          <w:b/>
          <w:bCs/>
        </w:rPr>
        <w:t xml:space="preserve">Dr.dr. H. Budi Siswanto, Sp.OG, Subsp.Obginsos., SH., S.Kom.</w:t>
      </w:r>
    </w:p>
    <w:p>
      <w:pPr>
        <w:jc w:val="center"/>
      </w:pPr>
      <w:r>
        <w:t xml:space="preserve">2026</w:t>
      </w:r>
    </w:p>
    <w:p>
      <w:pPr>
        <w:pageBreakBefore/>
      </w:pPr>
    </w:p>
    <w:p>
      <w:pPr>
        <w:pStyle w:val="Heading1"/>
        <w:spacing w:after="150" w:before="300"/>
      </w:pPr>
      <w:r>
        <w:t xml:space="preserve">BAB I — TUJUAN DOKUMEN</w:t>
      </w:r>
    </w:p>
    <w:p>
      <w:pPr>
        <w:spacing w:after="160"/>
        <w:jc w:val="both"/>
      </w:pPr>
      <w:r>
        <w:t xml:space="preserve">Dokumen ini menyediakan kerangka baku Keputusan Pimpinan Wahana Pendidikan (Puskesmas/klinik pratama pendidikan) untuk mengesahkan secara formal Dokumen 1 (Pedoman Pendidikan Klinis), Dokumen 2 (SPO Supervisi dan Eskalasi Klinis), Dokumen 3 (Kode Etik dan Disiplin), dan Dokumen 4 (Matriks Kewenangan Klinis Bertingkat) sebagai kebijakan resmi yang berlaku di wahana pendidikan bersangkutan.</w:t>
      </w:r>
    </w:p>
    <w:p>
      <w:pPr>
        <w:pBdr>
          <w:left w:val="single" w:color="A9812F" w:sz="24"/>
        </w:pBdr>
        <w:shd w:fill="FBEFD9" w:val="clear"/>
        <w:spacing w:after="200" w:before="100"/>
        <w:ind w:left="200"/>
      </w:pPr>
      <w:r>
        <w:rPr>
          <w:b/>
          <w:bCs/>
          <w:color w:val="8A6410"/>
        </w:rPr>
        <w:t xml:space="preserve">⚠ TINJAU TENAGA KESEHATAN — </w:t>
      </w:r>
      <w:r>
        <w:rPr>
          <w:i/>
          <w:iCs/>
        </w:rPr>
        <w:t xml:space="preserve">kerangka ini adalah templat umum; nomor keputusan, tanggal, dan pejabat penandatangan wajib diisi sesuai administrasi masing-masing wahana pendidikan sebelum digunakan sebagai dokumen legal definitif.</w:t>
      </w:r>
    </w:p>
    <w:p>
      <w:pPr>
        <w:pStyle w:val="Heading1"/>
        <w:spacing w:after="150" w:before="300"/>
      </w:pPr>
      <w:r>
        <w:t xml:space="preserve">BAB II — KERANGKA BAKU KEPUTUSAN</w:t>
      </w:r>
    </w:p>
    <w:p>
      <w:pPr>
        <w:spacing w:after="160"/>
        <w:jc w:val="both"/>
      </w:pPr>
      <w:r>
        <w:t xml:space="preserve">Setiap Keputusan Pimpinan Wahana Pendidikan yang mengesahkan dokumen kebijakan Klaster Layanan Primer sebaiknya memuat komponen berikut, mengikuti kaidah penyusunan keputusan administratif yang lazim berlaku di instansi kesehatan pemerintah maupun swasta.</w:t>
      </w:r>
    </w:p>
    <w:p>
      <w:pPr>
        <w:pStyle w:val="ListParagraph"/>
        <w:numPr>
          <w:ilvl w:val="0"/>
          <w:numId w:val="1"/>
        </w:numPr>
        <w:spacing w:after="90"/>
      </w:pPr>
      <w:r>
        <w:t xml:space="preserve">Konsiderans (Menimbang) — alasan perlunya pengesahan pedoman pendidikan klinis.</w:t>
      </w:r>
    </w:p>
    <w:p>
      <w:pPr>
        <w:pStyle w:val="ListParagraph"/>
        <w:numPr>
          <w:ilvl w:val="0"/>
          <w:numId w:val="1"/>
        </w:numPr>
        <w:spacing w:after="90"/>
      </w:pPr>
      <w:r>
        <w:t xml:space="preserve">Dasar Hukum (Mengingat) — peraturan perundang-undangan dan Peraturan Konsil Kedokteran Indonesia Nomor 65 Tahun 2019 yang menjadi rujukan.</w:t>
      </w:r>
    </w:p>
    <w:p>
      <w:pPr>
        <w:pStyle w:val="ListParagraph"/>
        <w:numPr>
          <w:ilvl w:val="0"/>
          <w:numId w:val="1"/>
        </w:numPr>
        <w:spacing w:after="90"/>
      </w:pPr>
      <w:r>
        <w:t xml:space="preserve">Diktum (Memutuskan) — pernyataan pengesahan Dokumen 1 sampai Dokumen 4 sebagai kebijakan resmi wahana pendidikan.</w:t>
      </w:r>
    </w:p>
    <w:p>
      <w:pPr>
        <w:pStyle w:val="ListParagraph"/>
        <w:numPr>
          <w:ilvl w:val="0"/>
          <w:numId w:val="1"/>
        </w:numPr>
        <w:spacing w:after="90"/>
      </w:pPr>
      <w:r>
        <w:t xml:space="preserve">Ketentuan Penutup — masa berlaku dan mekanisme peninjauan ulang.</w:t>
      </w:r>
    </w:p>
    <w:p>
      <w:pPr>
        <w:pStyle w:val="Heading1"/>
        <w:spacing w:after="150" w:before="300"/>
      </w:pPr>
      <w:r>
        <w:t xml:space="preserve">BAB III — KEWAJIBAN SOSIALISASI PASCA-PENGESAHAN</w:t>
      </w:r>
    </w:p>
    <w:p>
      <w:pPr>
        <w:spacing w:after="160"/>
        <w:jc w:val="both"/>
      </w:pPr>
      <w:r>
        <w:t xml:space="preserve">Setelah pengesahan, pimpinan wahana pendidikan wajib mensosialisasikan keempat dokumen kebijakan kepada seluruh Dokter Pembimbing Klinis, staf terkait, dan peserta didik yang akan menjalani pendidikan di wahana tersebut, sebagai bagian dari orientasi awal peserta didik baru.</w:t>
      </w:r>
    </w:p>
    <w:p>
      <w:pPr>
        <w:pStyle w:val="Heading1"/>
        <w:spacing w:after="150" w:before="300"/>
      </w:pPr>
      <w:r>
        <w:t xml:space="preserve">BAB IV — MASA BERLAKU DAN PENINJAUAN ULANG</w:t>
      </w:r>
    </w:p>
    <w:p>
      <w:pPr>
        <w:spacing w:after="160"/>
        <w:jc w:val="both"/>
      </w:pPr>
      <w:r>
        <w:t xml:space="preserve">Keputusan pengesahan berlaku sejak tanggal ditetapkan dan ditinjau ulang secara berkala, sekurang-kurangnya setiap terjadi perubahan pada Standar Pendidikan Profesi yang berlaku atau berdasarkan hasil evaluasi implementasi oleh unit fungsional pendidikan.</w:t>
      </w:r>
    </w:p>
    <w:p>
      <w:pPr>
        <w:pStyle w:val="Heading1"/>
        <w:spacing w:after="150" w:before="300"/>
      </w:pPr>
      <w:r>
        <w:t xml:space="preserve">BAB V — PENUTUP</w:t>
      </w:r>
    </w:p>
    <w:p>
      <w:pPr>
        <w:spacing w:after="160"/>
        <w:jc w:val="both"/>
      </w:pPr>
      <w:r>
        <w:t xml:space="preserve">Dokumen ini melengkapi kerangka kebijakan Klaster Layanan Primer dengan memastikan Dokumen 1 hingga Dokumen 4 memiliki kekuatan mengikat formal di tingkat wahana pendidikan, bukan sekadar panduan informal.</w:t>
      </w:r>
    </w:p>
    <w:p>
      <w:pPr>
        <w:pStyle w:val="Heading2"/>
        <w:spacing w:after="120" w:before="250"/>
      </w:pPr>
      <w:r>
        <w:t xml:space="preserve">Glosarium</w:t>
      </w:r>
    </w:p>
    <w:p>
      <w:pPr>
        <w:spacing w:after="90"/>
      </w:pPr>
      <w:r>
        <w:rPr>
          <w:b/>
          <w:bCs/>
        </w:rPr>
        <w:t xml:space="preserve">Konsiderans — </w:t>
      </w:r>
      <w:r>
        <w:t xml:space="preserve">Bagian keputusan yang memuat alasan/pertimbangan diterbitkannya keputusan.</w:t>
      </w:r>
    </w:p>
    <w:p>
      <w:pPr>
        <w:spacing w:after="90"/>
      </w:pPr>
      <w:r>
        <w:rPr>
          <w:b/>
          <w:bCs/>
        </w:rPr>
        <w:t xml:space="preserve">Diktum — </w:t>
      </w:r>
      <w:r>
        <w:t xml:space="preserve">Bagian keputusan yang memuat isi/amar keputusan yang ditetapkan.</w:t>
      </w:r>
    </w:p>
    <w:p>
      <w:pPr>
        <w:pStyle w:val="Heading2"/>
        <w:spacing w:after="120" w:before="250"/>
      </w:pPr>
      <w:r>
        <w:t xml:space="preserve">Daftar Pustaka</w:t>
      </w:r>
    </w:p>
    <w:p>
      <w:pPr>
        <w:spacing w:after="90"/>
        <w:ind w:left="360" w:hanging="360"/>
      </w:pPr>
      <w:r>
        <w:t xml:space="preserve">Konsil Kedokteran Indonesia. Peraturan Konsil Kedokteran Indonesia Nomor 65 Tahun 2019.</w:t>
      </w:r>
    </w:p>
    <w:p>
      <w:pPr>
        <w:spacing w:after="90"/>
        <w:ind w:left="360" w:hanging="360"/>
      </w:pPr>
      <w:r>
        <w:t xml:space="preserve">Dokumen 1-4, Klaster Layanan Primer, Ekosistem Buku SpKKLP.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2026-07-15T05:18:33.326Z</dcterms:created>
  <dcterms:modified xsi:type="dcterms:W3CDTF">2026-07-15T05:18:33.326Z</dcterms:modified>
</cp:coreProperties>
</file>

<file path=docProps/custom.xml><?xml version="1.0" encoding="utf-8"?>
<Properties xmlns="http://schemas.openxmlformats.org/officeDocument/2006/custom-properties" xmlns:vt="http://schemas.openxmlformats.org/officeDocument/2006/docPropsVTypes"/>
</file>