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PERPUSTAKAAN DIGITAL ABBA</w:t>
      </w:r>
    </w:p>
    <w:p>
      <w:pPr>
        <w:jc w:val="center"/>
      </w:pPr>
      <w:r>
        <w:t xml:space="preserve">Jl. Kerinci Raya No. 9, Malang 65138</w:t>
      </w:r>
    </w:p>
    <w:p>
      <w:pPr>
        <w:spacing w:after="200"/>
      </w:pPr>
    </w:p>
    <w:p>
      <w:pPr>
        <w:jc w:val="center"/>
      </w:pPr>
      <w:r>
        <w:rPr>
          <w:sz w:val="20"/>
          <w:szCs w:val="20"/>
        </w:rPr>
        <w:t xml:space="preserve">Buku Tematik 11 (penutup Klaster Digital) — Ekosistem Buku Pendidikan Dokter Spesialis Kedokteran Keluarga Layanan Primer (SpKKLP)</w:t>
      </w:r>
    </w:p>
    <w:p>
      <w:pPr>
        <w:spacing w:after="200"/>
      </w:pPr>
    </w:p>
    <w:p>
      <w:pPr>
        <w:jc w:val="center"/>
      </w:pPr>
      <w:r>
        <w:rPr>
          <w:b/>
          <w:bCs/>
          <w:sz w:val="36"/>
          <w:szCs w:val="36"/>
        </w:rPr>
        <w:t xml:space="preserve">Manajemen Praktik, POAC, dan Kepemimpinan Layanan Primer</w:t>
      </w:r>
    </w:p>
    <w:p>
      <w:pPr>
        <w:spacing w:after="400"/>
      </w:pPr>
    </w:p>
    <w:p>
      <w:pPr>
        <w:jc w:val="center"/>
      </w:pPr>
      <w:r>
        <w:t xml:space="preserve">Disusun oleh</w:t>
      </w:r>
    </w:p>
    <w:p>
      <w:pPr>
        <w:jc w:val="center"/>
      </w:pPr>
      <w:r>
        <w:rPr>
          <w:b/>
          <w:bCs/>
        </w:rPr>
        <w:t xml:space="preserve">Dr.dr. H. Budi Siswanto, Sp.OG, Subsp.Obginsos., SH., S.Kom.</w:t>
      </w:r>
    </w:p>
    <w:p>
      <w:pPr>
        <w:jc w:val="center"/>
      </w:pPr>
      <w:r>
        <w:t xml:space="preserve">2026</w:t>
      </w:r>
    </w:p>
    <w:p>
      <w:pPr>
        <w:pageBreakBefore/>
      </w:pPr>
    </w:p>
    <w:p>
      <w:pPr>
        <w:pStyle w:val="Heading1"/>
        <w:spacing w:after="150" w:before="300"/>
      </w:pPr>
      <w:r>
        <w:t xml:space="preserve">BAB I — DARI KLINISI MENUJU MANAJER DAN PEMIMPIN</w:t>
      </w:r>
    </w:p>
    <w:p>
      <w:pPr>
        <w:spacing w:after="160"/>
        <w:jc w:val="both"/>
      </w:pPr>
      <w:r>
        <w:t xml:space="preserve">Buku penutup Klaster Digital ini membahas dua peran dari lima peran dokter layanan primer yang diperkenalkan pada Buku Utama (U0, Bab IV): Manager dan Community Leader. Peran ini menuntut kompetensi yang melampaui keterampilan klinis murni — kemampuan mengelola praktik, memimpin tim, dan menggerakkan perbaikan layanan di tingkat wahana maupun komunitas.</w:t>
      </w:r>
    </w:p>
    <w:p>
      <w:pPr>
        <w:pStyle w:val="Heading1"/>
        <w:spacing w:after="150" w:before="300"/>
      </w:pPr>
      <w:r>
        <w:t xml:space="preserve">BAB II — PRINSIP POAC DALAM MANAJEMEN PRAKTIK LAYANAN PRIMER</w:t>
      </w:r>
    </w:p>
    <w:p>
      <w:pPr>
        <w:spacing w:after="160"/>
        <w:jc w:val="both"/>
      </w:pPr>
      <w:r>
        <w:t xml:space="preserve">POAC — Planning, Organizing, Actuating, Controlling — adalah kerangka manajemen klasik yang diterapkan dalam konteks pengelolaan praktik dan wahana layanan primer.</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shd w:fill="2C3A64" w:val="clear"/>
          </w:tcPr>
          <w:p>
            <w:r>
              <w:rPr>
                <w:b/>
                <w:bCs/>
                <w:color w:val="FFFFFF"/>
              </w:rPr>
              <w:t xml:space="preserve">Komponen POAC</w:t>
            </w:r>
          </w:p>
        </w:tc>
        <w:tc>
          <w:tcPr>
            <w:tcW w:type="dxa" w:w="4500"/>
            <w:shd w:fill="2C3A64" w:val="clear"/>
          </w:tcPr>
          <w:p>
            <w:r>
              <w:rPr>
                <w:b/>
                <w:bCs/>
                <w:color w:val="FFFFFF"/>
              </w:rPr>
              <w:t xml:space="preserve">Penerapan di Layanan Primer</w:t>
            </w:r>
          </w:p>
        </w:tc>
      </w:tr>
      <w:tr>
        <w:tc>
          <w:tcPr>
            <w:tcW w:type="dxa" w:w="4500"/>
          </w:tcPr>
          <w:p>
            <w:r>
              <w:t xml:space="preserve">Planning (Perencanaan)</w:t>
            </w:r>
          </w:p>
        </w:tc>
        <w:tc>
          <w:tcPr>
            <w:tcW w:type="dxa" w:w="4500"/>
          </w:tcPr>
          <w:p>
            <w:r>
              <w:t xml:space="preserve">Perencanaan kebutuhan sumber daya, jadwal layanan, dan program kesehatan berbasis diagnosis komunitas</w:t>
            </w:r>
          </w:p>
        </w:tc>
      </w:tr>
      <w:tr>
        <w:tc>
          <w:tcPr>
            <w:tcW w:type="dxa" w:w="4500"/>
          </w:tcPr>
          <w:p>
            <w:r>
              <w:t xml:space="preserve">Organizing (Pengorganisasian)</w:t>
            </w:r>
          </w:p>
        </w:tc>
        <w:tc>
          <w:tcPr>
            <w:tcW w:type="dxa" w:w="4500"/>
          </w:tcPr>
          <w:p>
            <w:r>
              <w:t xml:space="preserve">Pembagian peran tim layanan primer, koordinasi lintas profesi</w:t>
            </w:r>
          </w:p>
        </w:tc>
      </w:tr>
      <w:tr>
        <w:tc>
          <w:tcPr>
            <w:tcW w:type="dxa" w:w="4500"/>
          </w:tcPr>
          <w:p>
            <w:r>
              <w:t xml:space="preserve">Actuating (Penggerakan)</w:t>
            </w:r>
          </w:p>
        </w:tc>
        <w:tc>
          <w:tcPr>
            <w:tcW w:type="dxa" w:w="4500"/>
          </w:tcPr>
          <w:p>
            <w:r>
              <w:t xml:space="preserve">Kepemimpinan operasional harian, motivasi tim, komunikasi internal</w:t>
            </w:r>
          </w:p>
        </w:tc>
      </w:tr>
      <w:tr>
        <w:tc>
          <w:tcPr>
            <w:tcW w:type="dxa" w:w="4500"/>
          </w:tcPr>
          <w:p>
            <w:r>
              <w:t xml:space="preserve">Controlling (Pengendalian)</w:t>
            </w:r>
          </w:p>
        </w:tc>
        <w:tc>
          <w:tcPr>
            <w:tcW w:type="dxa" w:w="4500"/>
          </w:tcPr>
          <w:p>
            <w:r>
              <w:t xml:space="preserve">Pemantauan mutu layanan, evaluasi capaian program, tindak lanjut perbaikan</w:t>
            </w:r>
          </w:p>
        </w:tc>
      </w:tr>
    </w:tbl>
    <w:p>
      <w:pPr>
        <w:spacing w:after="160"/>
      </w:pPr>
    </w:p>
    <w:p>
      <w:pPr>
        <w:pStyle w:val="Heading1"/>
        <w:spacing w:after="150" w:before="300"/>
      </w:pPr>
      <w:r>
        <w:t xml:space="preserve">BAB III — KEPEMIMPINAN TIM LAYANAN PRIMER MULTIDISIPLIN</w:t>
      </w:r>
    </w:p>
    <w:p>
      <w:pPr>
        <w:spacing w:after="160"/>
        <w:jc w:val="both"/>
      </w:pPr>
      <w:r>
        <w:t xml:space="preserve">Layanan primer modern melibatkan tim multidisiplin — perawat, bidan, tenaga kesehatan masyarakat, kader kesehatan, dan tenaga administrasi. Dokter spesialis kedokteran keluarga layanan primer, sesuai peran Manager, diharapkan mampu memimpin kolaborasi tim ini secara konstruktif, sejalan dengan definisi peran Manager pada Buku Utama.</w:t>
      </w:r>
    </w:p>
    <w:p>
      <w:pPr>
        <w:pStyle w:val="Heading1"/>
        <w:spacing w:after="150" w:before="300"/>
      </w:pPr>
      <w:r>
        <w:t xml:space="preserve">BAB IV — KESADARAN BIAYA DAN MUTU LAYANAN</w:t>
      </w:r>
    </w:p>
    <w:p>
      <w:pPr>
        <w:spacing w:after="160"/>
        <w:jc w:val="both"/>
      </w:pPr>
      <w:r>
        <w:t xml:space="preserve">Pelayanan kedokteran keluarga yang bermutu juga memperhatikan efisiensi biaya, khususnya dalam konteks sistem jaminan kesehatan nasional. Dokter layanan primer perlu memahami prinsip dasar penggunaan sumber daya secara rasional tanpa mengorbankan mutu dan keselamatan pasien.</w:t>
      </w:r>
    </w:p>
    <w:p>
      <w:pPr>
        <w:pStyle w:val="Heading1"/>
        <w:spacing w:after="150" w:before="300"/>
      </w:pPr>
      <w:r>
        <w:t xml:space="preserve">BAB V — KEPEMIMPINAN KOMUNITAS (COMMUNITY LEADER)</w:t>
      </w:r>
    </w:p>
    <w:p>
      <w:pPr>
        <w:spacing w:after="160"/>
        <w:jc w:val="both"/>
      </w:pPr>
      <w:r>
        <w:t xml:space="preserve">Sebagai Community Leader, dokter layanan primer berperan menggerakkan inisiatif kesehatan preventif di wilayah kerjanya — melampaui peran sebagai pemberi layanan kuratif semata, sebagaimana ditegaskan dalam Standar Kompetensi. Peran ini terhubung erat dengan pembahasan diagnosis komunitas dan promosi kesehatan pada Buku Tematik 8.</w:t>
      </w:r>
    </w:p>
    <w:p>
      <w:pPr>
        <w:pStyle w:val="Heading1"/>
        <w:spacing w:after="150" w:before="300"/>
      </w:pPr>
      <w:r>
        <w:t xml:space="preserve">BAB VI — PENGEMBANGAN DIRI BERKELANJUTAN SEBAGAI PEMIMPIN</w:t>
      </w:r>
    </w:p>
    <w:p>
      <w:pPr>
        <w:spacing w:after="160"/>
        <w:jc w:val="both"/>
      </w:pPr>
      <w:r>
        <w:t xml:space="preserve">Kepemimpinan yang efektif menuntut kesadaran diri dan pengembangan berkelanjutan (Area Kompetensi b, Buku Utama). Dokter layanan primer dianjurkan secara rutin merefleksikan efektivitas kepemimpinannya, mencari umpan balik dari tim, dan terus mengembangkan keterampilan manajerialnya sepanjang karier.</w:t>
      </w:r>
    </w:p>
    <w:p>
      <w:pPr>
        <w:pStyle w:val="Heading1"/>
        <w:spacing w:after="150" w:before="300"/>
      </w:pPr>
      <w:r>
        <w:t xml:space="preserve">BAB VII — PENUTUP KLASTER DIGITAL</w:t>
      </w:r>
    </w:p>
    <w:p>
      <w:pPr>
        <w:spacing w:after="160"/>
        <w:jc w:val="both"/>
      </w:pPr>
      <w:r>
        <w:t xml:space="preserve">Buku ini menutup rangkaian sebelas Buku Tematik Klaster Digital, melengkapi perjalanan dari keterampilan klinis dasar berpusat pasien (B1) hingga kepemimpinan layanan dan komunitas (B11). Peserta didik yang telah menuntaskan seluruh rangkaian ini diharapkan mampu mengintegrasikan kelima peran dokter layanan primer secara utuh dalam praktik sehari-hari.</w:t>
      </w:r>
    </w:p>
    <w:p>
      <w:pPr>
        <w:pStyle w:val="Heading2"/>
        <w:spacing w:after="120" w:before="250"/>
      </w:pPr>
      <w:r>
        <w:t xml:space="preserve">Glosarium</w:t>
      </w:r>
    </w:p>
    <w:p>
      <w:pPr>
        <w:spacing w:after="90"/>
      </w:pPr>
      <w:r>
        <w:rPr>
          <w:b/>
          <w:bCs/>
        </w:rPr>
        <w:t xml:space="preserve">POAC — </w:t>
      </w:r>
      <w:r>
        <w:t xml:space="preserve">Planning, Organizing, Actuating, Controlling — kerangka manajemen klasik.</w:t>
      </w:r>
    </w:p>
    <w:p>
      <w:pPr>
        <w:spacing w:after="90"/>
      </w:pPr>
      <w:r>
        <w:rPr>
          <w:b/>
          <w:bCs/>
        </w:rPr>
        <w:t xml:space="preserve">Tim Multidisiplin — </w:t>
      </w:r>
      <w:r>
        <w:t xml:space="preserve">Tim layanan kesehatan yang terdiri atas berbagai profesi yang bekerja secara terkoordinasi.</w:t>
      </w:r>
    </w:p>
    <w:p>
      <w:pPr>
        <w:spacing w:after="90"/>
      </w:pPr>
      <w:r>
        <w:rPr>
          <w:b/>
          <w:bCs/>
        </w:rPr>
        <w:t xml:space="preserve">Jaminan Kesehatan Nasional — </w:t>
      </w:r>
      <w:r>
        <w:t xml:space="preserve">Sistem jaminan kesehatan yang berlaku di Indonesia.</w:t>
      </w:r>
    </w:p>
    <w:p>
      <w:pPr>
        <w:pStyle w:val="Heading2"/>
        <w:spacing w:after="120" w:before="250"/>
      </w:pPr>
      <w:r>
        <w:t xml:space="preserve">Daftar Pustaka</w:t>
      </w:r>
    </w:p>
    <w:p>
      <w:pPr>
        <w:spacing w:after="90"/>
        <w:ind w:left="360" w:hanging="360"/>
      </w:pPr>
      <w:r>
        <w:t xml:space="preserve">Konsil Kedokteran Indonesia. Peraturan Konsil Kedokteran Indonesia Nomor 65 Tahun 2019.</w:t>
      </w:r>
    </w:p>
    <w:p>
      <w:pPr>
        <w:spacing w:after="90"/>
        <w:ind w:left="360" w:hanging="360"/>
      </w:pPr>
      <w:r>
        <w:t xml:space="preserve">Catatan: regulasi Jaminan Kesehatan Nasional dan pedoman manajemen Puskesmas/FKTP diperbarui berkala; pembaca disarankan memeriksa peraturan BPJS Kesehatan dan Kementerian Kesehatan RI edisi berlaku saat digunakan.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2026-07-15T05:18:29.137Z</dcterms:created>
  <dcterms:modified xsi:type="dcterms:W3CDTF">2026-07-15T05:18:29.137Z</dcterms:modified>
</cp:coreProperties>
</file>

<file path=docProps/custom.xml><?xml version="1.0" encoding="utf-8"?>
<Properties xmlns="http://schemas.openxmlformats.org/officeDocument/2006/custom-properties" xmlns:vt="http://schemas.openxmlformats.org/officeDocument/2006/docPropsVTypes"/>
</file>